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9900"/>
          <w:sz w:val="28"/>
          <w:szCs w:val="28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2899d5"/>
          <w:sz w:val="28"/>
          <w:szCs w:val="28"/>
          <w:rtl w:val="0"/>
        </w:rPr>
        <w:t xml:space="preserve">Employee Assistance Program</w:t>
        <w:br w:type="textWrapping"/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__________________________</w:t>
        <w:br w:type="textWrapping"/>
      </w:r>
      <w:r w:rsidDel="00000000" w:rsidR="00000000" w:rsidRPr="00000000">
        <w:rPr>
          <w:color w:val="ff9900"/>
          <w:sz w:val="28"/>
          <w:szCs w:val="28"/>
        </w:rPr>
        <w:drawing>
          <wp:inline distB="114300" distT="114300" distL="114300" distR="114300">
            <wp:extent cx="5706025" cy="7123387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6025" cy="7123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color w:val="ff9900"/>
          <w:sz w:val="28"/>
          <w:szCs w:val="28"/>
        </w:rPr>
        <w:drawing>
          <wp:inline distB="114300" distT="114300" distL="114300" distR="114300">
            <wp:extent cx="5943600" cy="76962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/>
      <w:drawing>
        <wp:inline distB="114300" distT="114300" distL="114300" distR="114300">
          <wp:extent cx="1576388" cy="5305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530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